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27" w:rsidRPr="005E0F27" w:rsidRDefault="005E0F27" w:rsidP="00205D4E">
      <w:pPr>
        <w:pStyle w:val="Tittel"/>
        <w:rPr>
          <w:b/>
          <w:sz w:val="44"/>
        </w:rPr>
      </w:pPr>
      <w:r>
        <w:rPr>
          <w:b/>
          <w:noProof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646430" cy="808355"/>
            <wp:effectExtent l="0" t="0" r="127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åtsfjord kommun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30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0F27">
        <w:rPr>
          <w:b/>
          <w:sz w:val="44"/>
        </w:rPr>
        <w:t>VURDERING AV ELEVENS KOMPETANSE</w:t>
      </w:r>
    </w:p>
    <w:p w:rsidR="00E40F67" w:rsidRPr="005E0F27" w:rsidRDefault="00205D4E" w:rsidP="00205D4E">
      <w:pPr>
        <w:pStyle w:val="Tittel"/>
        <w:rPr>
          <w:sz w:val="32"/>
        </w:rPr>
      </w:pPr>
      <w:r w:rsidRPr="005E0F27">
        <w:rPr>
          <w:sz w:val="32"/>
        </w:rPr>
        <w:t>Varsel om endrede rutiner ved Båtsfjord skole</w:t>
      </w:r>
      <w:r w:rsidR="005E0F27">
        <w:rPr>
          <w:sz w:val="32"/>
        </w:rPr>
        <w:t xml:space="preserve"> – OKT. 2015</w:t>
      </w:r>
    </w:p>
    <w:p w:rsidR="00A069F3" w:rsidRDefault="00205D4E" w:rsidP="00650589">
      <w:pPr>
        <w:rPr>
          <w:rFonts w:cs="Arial"/>
          <w:color w:val="353326"/>
        </w:rPr>
      </w:pPr>
      <w:r>
        <w:t>Ved Båtsfjord skole har det vært vanlig å ha utviklingssamtalene (so</w:t>
      </w:r>
      <w:r w:rsidR="00A069F3">
        <w:t>m tidligere het konferansetimer</w:t>
      </w:r>
      <w:r>
        <w:t xml:space="preserve">) midtveis i hvert semester, rundt oktober og april. På disse møtene har det blitt gitt en halvårsvurdering i de ulike fagene. </w:t>
      </w:r>
      <w:r w:rsidR="00650589" w:rsidRPr="00205D4E">
        <w:rPr>
          <w:rFonts w:cs="Arial"/>
          <w:color w:val="353326"/>
        </w:rPr>
        <w:t xml:space="preserve">Alle elever skal ha halvårsvurdering helt fra 1. årstrinn og ut Vg3. Halvårsvurdering skal gis som en muntlig og/eller skriftlig beskrivelse med informasjon om </w:t>
      </w:r>
      <w:r w:rsidR="00472FB0">
        <w:rPr>
          <w:rFonts w:cs="Arial"/>
          <w:color w:val="353326"/>
        </w:rPr>
        <w:t>kompetanse</w:t>
      </w:r>
      <w:r w:rsidR="00650589" w:rsidRPr="00205D4E">
        <w:rPr>
          <w:rFonts w:cs="Arial"/>
          <w:color w:val="353326"/>
        </w:rPr>
        <w:t xml:space="preserve"> </w:t>
      </w:r>
      <w:r w:rsidR="00472FB0">
        <w:rPr>
          <w:rFonts w:cs="Arial"/>
          <w:color w:val="353326"/>
        </w:rPr>
        <w:t xml:space="preserve">(grad av måloppnåelse i forhold til kompetansemål) </w:t>
      </w:r>
      <w:r w:rsidR="00650589" w:rsidRPr="00205D4E">
        <w:rPr>
          <w:rFonts w:cs="Arial"/>
          <w:color w:val="353326"/>
        </w:rPr>
        <w:t>og om hvordan eleven kan øke kompetansen sin. </w:t>
      </w:r>
      <w:r w:rsidR="00472FB0" w:rsidRPr="00472FB0">
        <w:t xml:space="preserve"> </w:t>
      </w:r>
      <w:r w:rsidR="00472FB0">
        <w:t>Det vil bli lagt vekt på å gi konkrete råd om hvordan eleven kan arbeide videre med faget</w:t>
      </w:r>
    </w:p>
    <w:p w:rsidR="00A069F3" w:rsidRDefault="00A069F3" w:rsidP="00650589">
      <w:pPr>
        <w:rPr>
          <w:rFonts w:cs="Arial"/>
          <w:color w:val="353326"/>
        </w:rPr>
      </w:pPr>
    </w:p>
    <w:p w:rsidR="00650589" w:rsidRPr="00205D4E" w:rsidRDefault="00650589" w:rsidP="00650589">
      <w:r w:rsidRPr="00205D4E">
        <w:rPr>
          <w:rFonts w:cs="Arial"/>
          <w:color w:val="353326"/>
        </w:rPr>
        <w:t xml:space="preserve">Fra 8. årstrinn skal eleven også få karakterer i forbindelse med halvårsvurdering. Halvårsvurdering med karakter skal </w:t>
      </w:r>
      <w:r w:rsidR="005E0F27">
        <w:rPr>
          <w:rFonts w:cs="Arial"/>
          <w:color w:val="353326"/>
        </w:rPr>
        <w:t xml:space="preserve">gis skriftlig. </w:t>
      </w:r>
      <w:r w:rsidR="00472FB0">
        <w:t>Informasjon om i hvilken grad eleven har nådd kompetansemålene</w:t>
      </w:r>
      <w:r w:rsidRPr="00205D4E">
        <w:rPr>
          <w:rFonts w:cs="Arial"/>
          <w:color w:val="353326"/>
        </w:rPr>
        <w:t xml:space="preserve"> skal være grunnlaget for den karakter</w:t>
      </w:r>
      <w:r w:rsidR="00FA64AB">
        <w:rPr>
          <w:rFonts w:cs="Arial"/>
          <w:color w:val="353326"/>
        </w:rPr>
        <w:t>en som blir satt. Karakteren skal</w:t>
      </w:r>
      <w:r w:rsidRPr="00205D4E">
        <w:rPr>
          <w:rFonts w:cs="Arial"/>
          <w:color w:val="353326"/>
        </w:rPr>
        <w:t xml:space="preserve"> gis litt etter at halvårsvurdering er gjennomført, men ikke senere enn at karakteren gjenspeiler den kompetansen som ble beskrevet i halvårsvurderingen. Det skal være direkte samsvar mellom halvårsvurderingen og</w:t>
      </w:r>
      <w:r w:rsidRPr="00205D4E">
        <w:rPr>
          <w:rFonts w:cs="Arial"/>
          <w:color w:val="353326"/>
          <w:sz w:val="28"/>
          <w:szCs w:val="28"/>
        </w:rPr>
        <w:t xml:space="preserve"> </w:t>
      </w:r>
      <w:r w:rsidRPr="00205D4E">
        <w:rPr>
          <w:rFonts w:cs="Arial"/>
          <w:color w:val="353326"/>
        </w:rPr>
        <w:t>karakteren som fastsettes.</w:t>
      </w:r>
    </w:p>
    <w:p w:rsidR="00A069F3" w:rsidRDefault="00A069F3" w:rsidP="00205D4E"/>
    <w:p w:rsidR="00650589" w:rsidRDefault="00205D4E" w:rsidP="00205D4E">
      <w:r>
        <w:t>Forskriften til opplæringsloven sier</w:t>
      </w:r>
      <w:r w:rsidR="00650589">
        <w:t xml:space="preserve"> videre</w:t>
      </w:r>
      <w:r>
        <w:t xml:space="preserve"> at halvårsvurderingene i fagene skal gis midt i opplæringsperioden, og ved slutten av opplæringsåret for fag som ikke blir avsluttet. </w:t>
      </w:r>
    </w:p>
    <w:p w:rsidR="00205D4E" w:rsidRDefault="00650589" w:rsidP="00205D4E">
      <w:r>
        <w:br/>
      </w:r>
      <w:r w:rsidR="00205D4E">
        <w:t xml:space="preserve">På bakgrunn av </w:t>
      </w:r>
      <w:r>
        <w:t>denne forskriften</w:t>
      </w:r>
      <w:r w:rsidR="00205D4E">
        <w:t xml:space="preserve"> har vi valgt å endre rut</w:t>
      </w:r>
      <w:r>
        <w:t xml:space="preserve">inene ved skolen, og de første ordinære utviklingssamtalene (konferansetimene) vil bli avholdt i januar, like etter at de skriftlige halvårsvurderingene er sendt hjem. For elever på ungdomstrinnet vil det si at de får karakterene og halvårsvurderingen </w:t>
      </w:r>
      <w:r w:rsidR="00FA64AB">
        <w:t xml:space="preserve">omtrent </w:t>
      </w:r>
      <w:r>
        <w:t>samtidig, der halvårsvurderingen gir en begrunnet informasjon om kompetansen i faget som gjenspeiles i karakteren i faget. For elever på mellomtrinnet vil dette si at de får samme type halvårsvurdering, bare uten karakter.  På slutten av opplæringsperioden, dvs</w:t>
      </w:r>
      <w:r w:rsidR="00C71F67">
        <w:t>.</w:t>
      </w:r>
      <w:r>
        <w:t xml:space="preserve"> rett før sommerferien</w:t>
      </w:r>
      <w:r w:rsidR="00FA64AB">
        <w:t xml:space="preserve"> og innen 10.juni 2016</w:t>
      </w:r>
      <w:r>
        <w:t>, vil elevene igjen få en halvårsvurdering med eller uten karakter. Denne halvårsvurderingen vil danne grunnlaget for neste skoleårs første utviklingssamtale som vil bli av</w:t>
      </w:r>
      <w:r w:rsidR="00472FB0">
        <w:t xml:space="preserve">holdt før 20. september neste år.                                                                                              </w:t>
      </w:r>
      <w:r>
        <w:t xml:space="preserve"> </w:t>
      </w:r>
    </w:p>
    <w:p w:rsidR="00650589" w:rsidRDefault="00650589" w:rsidP="00205D4E"/>
    <w:p w:rsidR="00650589" w:rsidRDefault="00650589" w:rsidP="00205D4E">
      <w:r>
        <w:t>Foresatte som ønsker å h</w:t>
      </w:r>
      <w:bookmarkStart w:id="0" w:name="_GoBack"/>
      <w:bookmarkEnd w:id="0"/>
      <w:r>
        <w:t xml:space="preserve">a en utviklingssamtale nå i høst skal selvfølgelig få en mulighet til dette. Ta i så fall kontakt med ditt barns kontaktlærer for å avtale tid. </w:t>
      </w:r>
    </w:p>
    <w:p w:rsidR="00BC314B" w:rsidRDefault="00BC314B" w:rsidP="00205D4E"/>
    <w:p w:rsidR="00BC314B" w:rsidRDefault="00BC314B" w:rsidP="00205D4E">
      <w:r>
        <w:t xml:space="preserve">For spørsmål angående denne rutineendringen, ta </w:t>
      </w:r>
      <w:r w:rsidR="005E0F27">
        <w:t>kontakt med rektor Børre St.</w:t>
      </w:r>
      <w:r>
        <w:t xml:space="preserve"> Børresen, </w:t>
      </w:r>
      <w:r w:rsidR="00C71F67">
        <w:t>tlf. 922 27 746</w:t>
      </w:r>
      <w:r>
        <w:t xml:space="preserve"> eller avdelingsleder for ungdomstrinnet Synnøve Brunstrøm, </w:t>
      </w:r>
      <w:r w:rsidR="00C71F67">
        <w:t>tlf. 412 58 636</w:t>
      </w:r>
      <w:r>
        <w:t>.</w:t>
      </w:r>
    </w:p>
    <w:p w:rsidR="005E0F27" w:rsidRDefault="005E0F27" w:rsidP="00205D4E"/>
    <w:p w:rsidR="00BC314B" w:rsidRDefault="00BC314B" w:rsidP="005E0F27">
      <w:pPr>
        <w:jc w:val="center"/>
      </w:pPr>
      <w:r>
        <w:t>Med vennlig hilsen</w:t>
      </w:r>
    </w:p>
    <w:p w:rsidR="00BC314B" w:rsidRDefault="005E0F27" w:rsidP="005E0F27">
      <w:pPr>
        <w:jc w:val="center"/>
      </w:pPr>
      <w:r>
        <w:rPr>
          <w:noProof/>
        </w:rPr>
        <w:drawing>
          <wp:inline distT="0" distB="0" distL="0" distR="0" wp14:anchorId="41C0EB6D" wp14:editId="21148B97">
            <wp:extent cx="1446178" cy="439947"/>
            <wp:effectExtent l="0" t="0" r="190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 bs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955" cy="440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F27" w:rsidRDefault="005E0F27" w:rsidP="005E0F27">
      <w:pPr>
        <w:jc w:val="center"/>
      </w:pPr>
      <w:r>
        <w:t>Børre St. Børresen</w:t>
      </w:r>
    </w:p>
    <w:p w:rsidR="00BC314B" w:rsidRDefault="00BC314B" w:rsidP="005E0F27">
      <w:pPr>
        <w:jc w:val="center"/>
      </w:pPr>
      <w:r>
        <w:t>rektor Båtsfjord skole</w:t>
      </w:r>
    </w:p>
    <w:p w:rsidR="00205D4E" w:rsidRDefault="00205D4E" w:rsidP="00205D4E"/>
    <w:p w:rsidR="00650589" w:rsidRDefault="00650589"/>
    <w:sectPr w:rsidR="00650589" w:rsidSect="003A37C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4E"/>
    <w:rsid w:val="00205D4E"/>
    <w:rsid w:val="003A37C7"/>
    <w:rsid w:val="00472FB0"/>
    <w:rsid w:val="005E0F27"/>
    <w:rsid w:val="00650589"/>
    <w:rsid w:val="00790D40"/>
    <w:rsid w:val="00A069F3"/>
    <w:rsid w:val="00BC314B"/>
    <w:rsid w:val="00C71F67"/>
    <w:rsid w:val="00CC766E"/>
    <w:rsid w:val="00E40F67"/>
    <w:rsid w:val="00FA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05D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05D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C766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C766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C766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C766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C766E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C766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7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05D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05D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C766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C766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C766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C766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C766E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C766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7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62B83-B396-4BE4-B919-F2C728704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Finnmark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Synnøve Brunstrøm</dc:creator>
  <cp:lastModifiedBy>Anders Flaten Nærbøe</cp:lastModifiedBy>
  <cp:revision>2</cp:revision>
  <dcterms:created xsi:type="dcterms:W3CDTF">2015-10-28T07:50:00Z</dcterms:created>
  <dcterms:modified xsi:type="dcterms:W3CDTF">2015-10-28T07:50:00Z</dcterms:modified>
</cp:coreProperties>
</file>